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上海理工大学巡考工作规范</w:t>
      </w:r>
    </w:p>
    <w:p>
      <w:pPr>
        <w:spacing w:line="360" w:lineRule="auto"/>
        <w:ind w:left="420" w:leftChars="20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为切实做好全校各类考试的巡考工作，严格维护考场秩序，严肃执行考试纪律，保证考试结果公平、公正。</w:t>
      </w:r>
      <w:r>
        <w:rPr>
          <w:rFonts w:hint="eastAsia" w:ascii="仿宋" w:hAnsi="仿宋" w:eastAsia="仿宋"/>
          <w:sz w:val="28"/>
          <w:szCs w:val="28"/>
        </w:rPr>
        <w:t>根据《上海理工大学全日制本科生课程考核管理办法》，特制定本巡考工作规范。</w:t>
      </w:r>
    </w:p>
    <w:p>
      <w:pPr>
        <w:pStyle w:val="11"/>
        <w:numPr>
          <w:ilvl w:val="0"/>
          <w:numId w:val="1"/>
        </w:numPr>
        <w:spacing w:line="360" w:lineRule="auto"/>
        <w:ind w:left="420" w:leftChars="2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巡考任务由教务处统筹安排，学院负责安排落实巡考人员，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巡考人员要认真学习学校的相关管理规定，熟悉巡考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工作职责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，以高度的责任感，做好考试的监督、检查工作。</w:t>
      </w:r>
    </w:p>
    <w:p>
      <w:pPr>
        <w:pStyle w:val="11"/>
        <w:numPr>
          <w:ilvl w:val="0"/>
          <w:numId w:val="1"/>
        </w:numPr>
        <w:spacing w:line="360" w:lineRule="auto"/>
        <w:ind w:left="420" w:leftChars="2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开考前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分钟，巡考人员应到达指定的考务办公室</w:t>
      </w:r>
      <w:r>
        <w:rPr>
          <w:rFonts w:ascii="仿宋" w:hAnsi="仿宋" w:eastAsia="仿宋"/>
          <w:sz w:val="28"/>
          <w:szCs w:val="28"/>
        </w:rPr>
        <w:t>签到，领取</w:t>
      </w:r>
      <w:r>
        <w:rPr>
          <w:rFonts w:hint="eastAsia" w:ascii="仿宋" w:hAnsi="仿宋" w:eastAsia="仿宋"/>
          <w:sz w:val="28"/>
          <w:szCs w:val="28"/>
        </w:rPr>
        <w:t>巡考</w:t>
      </w:r>
      <w:r>
        <w:rPr>
          <w:rFonts w:ascii="仿宋" w:hAnsi="仿宋" w:eastAsia="仿宋"/>
          <w:sz w:val="28"/>
          <w:szCs w:val="28"/>
        </w:rPr>
        <w:t>工作证件和相关表格。</w:t>
      </w:r>
    </w:p>
    <w:p>
      <w:pPr>
        <w:pStyle w:val="11"/>
        <w:numPr>
          <w:ilvl w:val="0"/>
          <w:numId w:val="1"/>
        </w:numPr>
        <w:spacing w:line="360" w:lineRule="auto"/>
        <w:ind w:left="420" w:leftChars="2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开考前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分钟，巡考人员应巡视各考场的考前准备工作，检查内容包括：</w:t>
      </w:r>
    </w:p>
    <w:p>
      <w:pPr>
        <w:pStyle w:val="11"/>
        <w:numPr>
          <w:ilvl w:val="0"/>
          <w:numId w:val="2"/>
        </w:numPr>
        <w:spacing w:line="360" w:lineRule="auto"/>
        <w:ind w:left="840" w:leftChars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监考人员是否按时到岗，如发现迟到人员应及时告知考务工作人员；</w:t>
      </w:r>
    </w:p>
    <w:p>
      <w:pPr>
        <w:pStyle w:val="11"/>
        <w:numPr>
          <w:ilvl w:val="0"/>
          <w:numId w:val="2"/>
        </w:numPr>
        <w:spacing w:line="360" w:lineRule="auto"/>
        <w:ind w:left="840" w:leftChars="40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考生入场</w:t>
      </w:r>
      <w:r>
        <w:rPr>
          <w:rFonts w:hint="eastAsia" w:ascii="仿宋" w:hAnsi="仿宋" w:eastAsia="仿宋"/>
          <w:sz w:val="28"/>
          <w:szCs w:val="28"/>
        </w:rPr>
        <w:t>是否</w:t>
      </w:r>
      <w:r>
        <w:rPr>
          <w:rFonts w:ascii="仿宋" w:hAnsi="仿宋" w:eastAsia="仿宋"/>
          <w:sz w:val="28"/>
          <w:szCs w:val="28"/>
        </w:rPr>
        <w:t>有序，</w:t>
      </w:r>
      <w:r>
        <w:rPr>
          <w:rFonts w:hint="eastAsia" w:ascii="仿宋" w:hAnsi="仿宋" w:eastAsia="仿宋"/>
          <w:sz w:val="28"/>
          <w:szCs w:val="28"/>
        </w:rPr>
        <w:t>监考人员</w:t>
      </w:r>
      <w:r>
        <w:rPr>
          <w:rFonts w:ascii="仿宋" w:hAnsi="仿宋" w:eastAsia="仿宋"/>
          <w:sz w:val="28"/>
          <w:szCs w:val="28"/>
        </w:rPr>
        <w:t>是否</w:t>
      </w:r>
      <w:r>
        <w:rPr>
          <w:rFonts w:hint="eastAsia" w:ascii="仿宋" w:hAnsi="仿宋" w:eastAsia="仿宋"/>
          <w:sz w:val="28"/>
          <w:szCs w:val="28"/>
        </w:rPr>
        <w:t>查验学生考试相关证件（身份证和</w:t>
      </w:r>
      <w:r>
        <w:rPr>
          <w:rFonts w:ascii="仿宋" w:hAnsi="仿宋" w:eastAsia="仿宋"/>
          <w:sz w:val="28"/>
          <w:szCs w:val="28"/>
        </w:rPr>
        <w:t>一卡通</w:t>
      </w:r>
      <w:r>
        <w:rPr>
          <w:rFonts w:hint="eastAsia" w:ascii="仿宋" w:hAnsi="仿宋" w:eastAsia="仿宋"/>
          <w:sz w:val="28"/>
          <w:szCs w:val="28"/>
        </w:rPr>
        <w:t>/</w:t>
      </w:r>
      <w:r>
        <w:rPr>
          <w:rFonts w:ascii="仿宋" w:hAnsi="仿宋" w:eastAsia="仿宋"/>
          <w:sz w:val="28"/>
          <w:szCs w:val="28"/>
        </w:rPr>
        <w:t>学生证</w:t>
      </w:r>
      <w:r>
        <w:rPr>
          <w:rFonts w:hint="eastAsia" w:ascii="仿宋" w:hAnsi="仿宋" w:eastAsia="仿宋"/>
          <w:sz w:val="28"/>
          <w:szCs w:val="28"/>
        </w:rPr>
        <w:t>）；</w:t>
      </w:r>
    </w:p>
    <w:p>
      <w:pPr>
        <w:pStyle w:val="11"/>
        <w:numPr>
          <w:ilvl w:val="0"/>
          <w:numId w:val="2"/>
        </w:numPr>
        <w:spacing w:line="360" w:lineRule="auto"/>
        <w:ind w:left="840" w:leftChars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与考试无关用品是否统一放在指定地点等。（如发现不符合要求的，应督促其立即改正。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pStyle w:val="11"/>
        <w:numPr>
          <w:ilvl w:val="0"/>
          <w:numId w:val="1"/>
        </w:numPr>
        <w:spacing w:line="360" w:lineRule="auto"/>
        <w:ind w:left="420" w:leftChars="2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开考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分钟后，巡考人员巡视各考场情况（英语考试播放听力时，请暂停巡视，待听力考试结束后再进行），检查内容</w:t>
      </w:r>
      <w:r>
        <w:rPr>
          <w:rFonts w:ascii="仿宋" w:hAnsi="仿宋" w:eastAsia="仿宋"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pStyle w:val="11"/>
        <w:numPr>
          <w:ilvl w:val="1"/>
          <w:numId w:val="3"/>
        </w:numPr>
        <w:spacing w:line="360" w:lineRule="auto"/>
        <w:ind w:left="840" w:leftChars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监考人员是否</w:t>
      </w:r>
      <w:r>
        <w:rPr>
          <w:rFonts w:ascii="仿宋" w:hAnsi="仿宋" w:eastAsia="仿宋"/>
          <w:sz w:val="28"/>
          <w:szCs w:val="28"/>
        </w:rPr>
        <w:t>认真履行监考职责，</w:t>
      </w:r>
      <w:r>
        <w:rPr>
          <w:rFonts w:hint="eastAsia" w:ascii="仿宋" w:hAnsi="仿宋" w:eastAsia="仿宋"/>
          <w:sz w:val="28"/>
          <w:szCs w:val="28"/>
        </w:rPr>
        <w:t>有无看报、看</w:t>
      </w:r>
      <w:r>
        <w:rPr>
          <w:rFonts w:ascii="仿宋" w:hAnsi="仿宋" w:eastAsia="仿宋"/>
          <w:sz w:val="28"/>
          <w:szCs w:val="28"/>
        </w:rPr>
        <w:t>手机、</w:t>
      </w:r>
      <w:r>
        <w:rPr>
          <w:rFonts w:hint="eastAsia" w:ascii="仿宋" w:hAnsi="仿宋" w:eastAsia="仿宋"/>
          <w:sz w:val="28"/>
          <w:szCs w:val="28"/>
        </w:rPr>
        <w:t>聚集聊天、随意离开考场等现象。如发现监考不符合要求的，应立即督促其改正；</w:t>
      </w:r>
    </w:p>
    <w:p>
      <w:pPr>
        <w:pStyle w:val="11"/>
        <w:numPr>
          <w:ilvl w:val="1"/>
          <w:numId w:val="3"/>
        </w:numPr>
        <w:spacing w:line="360" w:lineRule="auto"/>
        <w:ind w:left="840" w:leftChars="40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巡视考生考场纪律情况，如发现考生有违纪或作弊行为，应立即予以制止，并通知监考人员按要求进行相关处理。如实填写《期末考试巡考记录</w:t>
      </w:r>
      <w:r>
        <w:rPr>
          <w:rFonts w:ascii="仿宋" w:hAnsi="仿宋" w:eastAsia="仿宋"/>
          <w:sz w:val="28"/>
          <w:szCs w:val="28"/>
        </w:rPr>
        <w:t>表</w:t>
      </w:r>
      <w:r>
        <w:rPr>
          <w:rFonts w:hint="eastAsia" w:ascii="仿宋" w:hAnsi="仿宋" w:eastAsia="仿宋"/>
          <w:sz w:val="28"/>
          <w:szCs w:val="28"/>
        </w:rPr>
        <w:t>》；</w:t>
      </w:r>
    </w:p>
    <w:p>
      <w:pPr>
        <w:pStyle w:val="11"/>
        <w:numPr>
          <w:ilvl w:val="0"/>
          <w:numId w:val="1"/>
        </w:numPr>
        <w:spacing w:line="360" w:lineRule="auto"/>
        <w:ind w:left="420" w:leftChars="2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</w:t>
      </w:r>
      <w:r>
        <w:rPr>
          <w:rFonts w:ascii="仿宋" w:hAnsi="仿宋" w:eastAsia="仿宋"/>
          <w:sz w:val="28"/>
          <w:szCs w:val="28"/>
        </w:rPr>
        <w:t>过程中</w:t>
      </w:r>
      <w:r>
        <w:rPr>
          <w:rFonts w:hint="eastAsia" w:ascii="仿宋" w:hAnsi="仿宋" w:eastAsia="仿宋"/>
          <w:sz w:val="28"/>
          <w:szCs w:val="28"/>
        </w:rPr>
        <w:t>如有突发事情发生，巡考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应督促</w:t>
      </w:r>
      <w:r>
        <w:rPr>
          <w:rFonts w:ascii="仿宋" w:hAnsi="仿宋" w:eastAsia="仿宋"/>
          <w:sz w:val="28"/>
          <w:szCs w:val="28"/>
        </w:rPr>
        <w:t>监考人员</w:t>
      </w:r>
      <w:r>
        <w:rPr>
          <w:rFonts w:hint="eastAsia" w:ascii="仿宋" w:hAnsi="仿宋" w:eastAsia="仿宋"/>
          <w:sz w:val="28"/>
          <w:szCs w:val="28"/>
        </w:rPr>
        <w:t>维持考场秩序，稳定学生情绪，并立即通知教务处考务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，联系人见</w:t>
      </w:r>
      <w:r>
        <w:rPr>
          <w:rFonts w:ascii="仿宋" w:hAnsi="仿宋" w:eastAsia="仿宋"/>
          <w:sz w:val="28"/>
          <w:szCs w:val="28"/>
        </w:rPr>
        <w:t>附件1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360" w:lineRule="auto"/>
        <w:ind w:left="420" w:leftChars="2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巡考完毕，巡考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将填写《期末考试巡考记录</w:t>
      </w:r>
      <w:r>
        <w:rPr>
          <w:rFonts w:ascii="仿宋" w:hAnsi="仿宋" w:eastAsia="仿宋"/>
          <w:sz w:val="28"/>
          <w:szCs w:val="28"/>
        </w:rPr>
        <w:t>表</w:t>
      </w:r>
      <w:r>
        <w:rPr>
          <w:rFonts w:hint="eastAsia" w:ascii="仿宋" w:hAnsi="仿宋" w:eastAsia="仿宋"/>
          <w:sz w:val="28"/>
          <w:szCs w:val="28"/>
        </w:rPr>
        <w:t>》和巡考证件送至考务办公室。</w:t>
      </w:r>
    </w:p>
    <w:p>
      <w:pPr>
        <w:numPr>
          <w:ilvl w:val="255"/>
          <w:numId w:val="0"/>
        </w:numPr>
        <w:snapToGrid w:val="0"/>
        <w:spacing w:line="560" w:lineRule="exact"/>
        <w:rPr>
          <w:rFonts w:ascii="仿宋" w:hAnsi="仿宋" w:eastAsia="仿宋" w:cs="黑体"/>
          <w:color w:val="000000"/>
          <w:sz w:val="24"/>
          <w:szCs w:val="24"/>
        </w:rPr>
      </w:pPr>
      <w:bookmarkStart w:id="0" w:name="_GoBack"/>
      <w:bookmarkEnd w:id="0"/>
    </w:p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</w:p>
    <w:p>
      <w:pPr>
        <w:numPr>
          <w:ilvl w:val="255"/>
          <w:numId w:val="0"/>
        </w:numPr>
        <w:snapToGrid w:val="0"/>
        <w:spacing w:line="560" w:lineRule="exact"/>
        <w:ind w:left="2100" w:leftChars="0" w:firstLine="420" w:firstLineChars="0"/>
        <w:rPr>
          <w:rFonts w:ascii="仿宋" w:hAnsi="仿宋" w:eastAsia="仿宋" w:cs="黑体"/>
          <w:b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b/>
          <w:color w:val="000000"/>
          <w:sz w:val="28"/>
          <w:szCs w:val="28"/>
        </w:rPr>
        <w:t>期末</w:t>
      </w:r>
      <w:r>
        <w:rPr>
          <w:rFonts w:ascii="仿宋" w:hAnsi="仿宋" w:eastAsia="仿宋" w:cs="黑体"/>
          <w:b/>
          <w:color w:val="000000"/>
          <w:sz w:val="28"/>
          <w:szCs w:val="28"/>
        </w:rPr>
        <w:t>考试现场</w:t>
      </w:r>
      <w:r>
        <w:rPr>
          <w:rFonts w:hint="eastAsia" w:ascii="仿宋" w:hAnsi="仿宋" w:eastAsia="仿宋" w:cs="黑体"/>
          <w:b/>
          <w:color w:val="000000"/>
          <w:sz w:val="28"/>
          <w:szCs w:val="28"/>
        </w:rPr>
        <w:t>考务负责</w:t>
      </w:r>
      <w:r>
        <w:rPr>
          <w:rFonts w:ascii="仿宋" w:hAnsi="仿宋" w:eastAsia="仿宋" w:cs="黑体"/>
          <w:b/>
          <w:color w:val="000000"/>
          <w:sz w:val="28"/>
          <w:szCs w:val="28"/>
        </w:rPr>
        <w:t>人信息</w:t>
      </w:r>
    </w:p>
    <w:tbl>
      <w:tblPr>
        <w:tblStyle w:val="13"/>
        <w:tblW w:w="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068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</w:tcPr>
          <w:p>
            <w:pPr>
              <w:numPr>
                <w:ilvl w:val="255"/>
                <w:numId w:val="0"/>
              </w:numPr>
              <w:snapToGrid w:val="0"/>
              <w:spacing w:line="560" w:lineRule="exact"/>
              <w:jc w:val="center"/>
              <w:rPr>
                <w:rFonts w:ascii="仿宋" w:hAnsi="仿宋" w:eastAsia="仿宋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068" w:type="dxa"/>
          </w:tcPr>
          <w:p>
            <w:pPr>
              <w:numPr>
                <w:ilvl w:val="255"/>
                <w:numId w:val="0"/>
              </w:numPr>
              <w:snapToGrid w:val="0"/>
              <w:spacing w:line="560" w:lineRule="exact"/>
              <w:jc w:val="center"/>
              <w:rPr>
                <w:rFonts w:ascii="仿宋" w:hAnsi="仿宋" w:eastAsia="仿宋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4"/>
                <w:szCs w:val="24"/>
              </w:rPr>
              <w:t>联系</w:t>
            </w:r>
            <w:r>
              <w:rPr>
                <w:rFonts w:ascii="仿宋" w:hAnsi="仿宋" w:eastAsia="仿宋" w:cs="黑体"/>
                <w:b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2095" w:type="dxa"/>
          </w:tcPr>
          <w:p>
            <w:pPr>
              <w:numPr>
                <w:ilvl w:val="255"/>
                <w:numId w:val="0"/>
              </w:numPr>
              <w:snapToGrid w:val="0"/>
              <w:spacing w:line="560" w:lineRule="exact"/>
              <w:jc w:val="center"/>
              <w:rPr>
                <w:rFonts w:ascii="仿宋" w:hAnsi="仿宋" w:eastAsia="仿宋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</w:tcPr>
          <w:p>
            <w:pPr>
              <w:numPr>
                <w:ilvl w:val="255"/>
                <w:numId w:val="0"/>
              </w:numPr>
              <w:snapToGrid w:val="0"/>
              <w:spacing w:line="560" w:lineRule="exact"/>
              <w:jc w:val="center"/>
              <w:rPr>
                <w:rFonts w:hint="default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  <w:t>李溪泉</w:t>
            </w:r>
          </w:p>
        </w:tc>
        <w:tc>
          <w:tcPr>
            <w:tcW w:w="2068" w:type="dxa"/>
          </w:tcPr>
          <w:p>
            <w:pPr>
              <w:numPr>
                <w:ilvl w:val="255"/>
                <w:numId w:val="0"/>
              </w:numPr>
              <w:snapToGrid w:val="0"/>
              <w:spacing w:line="560" w:lineRule="exact"/>
              <w:jc w:val="center"/>
              <w:rPr>
                <w:rFonts w:hint="default" w:ascii="仿宋" w:hAnsi="仿宋" w:eastAsia="仿宋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lang w:val="en-US" w:eastAsia="zh-CN"/>
              </w:rPr>
              <w:t>13262851097</w:t>
            </w:r>
          </w:p>
        </w:tc>
        <w:tc>
          <w:tcPr>
            <w:tcW w:w="2095" w:type="dxa"/>
          </w:tcPr>
          <w:p>
            <w:pPr>
              <w:numPr>
                <w:ilvl w:val="255"/>
                <w:numId w:val="0"/>
              </w:numPr>
              <w:snapToGrid w:val="0"/>
              <w:spacing w:line="560" w:lineRule="exact"/>
              <w:jc w:val="center"/>
              <w:rPr>
                <w:rFonts w:ascii="仿宋" w:hAnsi="仿宋" w:eastAsia="仿宋" w:cs="黑体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napToGrid w:val="0"/>
        <w:spacing w:line="560" w:lineRule="exact"/>
        <w:ind w:left="-415" w:leftChars="-198" w:firstLine="840" w:firstLineChars="300"/>
        <w:rPr>
          <w:rFonts w:ascii="仿宋" w:hAnsi="仿宋" w:eastAsia="仿宋" w:cs="黑体"/>
          <w:b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b/>
          <w:color w:val="000000"/>
          <w:sz w:val="28"/>
          <w:szCs w:val="28"/>
        </w:rPr>
        <w:t>注</w:t>
      </w:r>
      <w:r>
        <w:rPr>
          <w:rFonts w:ascii="仿宋" w:hAnsi="仿宋" w:eastAsia="仿宋" w:cs="黑体"/>
          <w:b/>
          <w:color w:val="000000"/>
          <w:sz w:val="28"/>
          <w:szCs w:val="28"/>
        </w:rPr>
        <w:t>：</w:t>
      </w:r>
      <w:r>
        <w:rPr>
          <w:rFonts w:hint="eastAsia" w:ascii="仿宋" w:hAnsi="仿宋" w:eastAsia="仿宋" w:cs="黑体"/>
          <w:b/>
          <w:color w:val="000000"/>
          <w:sz w:val="28"/>
          <w:szCs w:val="28"/>
        </w:rPr>
        <w:t>有关考场安排</w:t>
      </w:r>
      <w:r>
        <w:rPr>
          <w:rFonts w:ascii="仿宋" w:hAnsi="仿宋" w:eastAsia="仿宋" w:cs="黑体"/>
          <w:b/>
          <w:color w:val="000000"/>
          <w:sz w:val="28"/>
          <w:szCs w:val="28"/>
        </w:rPr>
        <w:t>、</w:t>
      </w:r>
      <w:r>
        <w:rPr>
          <w:rFonts w:hint="eastAsia" w:ascii="仿宋" w:hAnsi="仿宋" w:eastAsia="仿宋" w:cs="黑体"/>
          <w:b/>
          <w:color w:val="000000"/>
          <w:sz w:val="28"/>
          <w:szCs w:val="28"/>
        </w:rPr>
        <w:t>考生</w:t>
      </w:r>
      <w:r>
        <w:rPr>
          <w:rFonts w:ascii="仿宋" w:hAnsi="仿宋" w:eastAsia="仿宋" w:cs="黑体"/>
          <w:b/>
          <w:color w:val="000000"/>
          <w:sz w:val="28"/>
          <w:szCs w:val="28"/>
        </w:rPr>
        <w:t>名单、试卷、</w:t>
      </w:r>
      <w:r>
        <w:rPr>
          <w:rFonts w:hint="eastAsia" w:ascii="仿宋" w:hAnsi="仿宋" w:eastAsia="仿宋" w:cs="黑体"/>
          <w:b/>
          <w:color w:val="000000"/>
          <w:sz w:val="28"/>
          <w:szCs w:val="28"/>
        </w:rPr>
        <w:t>监考</w:t>
      </w:r>
      <w:r>
        <w:rPr>
          <w:rFonts w:ascii="仿宋" w:hAnsi="仿宋" w:eastAsia="仿宋" w:cs="黑体"/>
          <w:b/>
          <w:color w:val="000000"/>
          <w:sz w:val="28"/>
          <w:szCs w:val="28"/>
        </w:rPr>
        <w:t>等</w:t>
      </w:r>
      <w:r>
        <w:rPr>
          <w:rFonts w:hint="eastAsia" w:ascii="仿宋" w:hAnsi="仿宋" w:eastAsia="仿宋" w:cs="黑体"/>
          <w:b/>
          <w:color w:val="000000"/>
          <w:sz w:val="28"/>
          <w:szCs w:val="28"/>
        </w:rPr>
        <w:t>事务可联系</w:t>
      </w:r>
      <w:r>
        <w:rPr>
          <w:rFonts w:ascii="仿宋" w:hAnsi="仿宋" w:eastAsia="仿宋" w:cs="黑体"/>
          <w:b/>
          <w:color w:val="000000"/>
          <w:sz w:val="28"/>
          <w:szCs w:val="28"/>
        </w:rPr>
        <w:t>考务负责人</w:t>
      </w:r>
      <w:r>
        <w:rPr>
          <w:rFonts w:hint="eastAsia" w:ascii="仿宋" w:hAnsi="仿宋" w:eastAsia="仿宋" w:cs="黑体"/>
          <w:b/>
          <w:color w:val="000000"/>
          <w:sz w:val="28"/>
          <w:szCs w:val="28"/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80633"/>
    <w:multiLevelType w:val="multilevel"/>
    <w:tmpl w:val="3E0806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032A06"/>
    <w:multiLevelType w:val="multilevel"/>
    <w:tmpl w:val="67032A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25569E"/>
    <w:multiLevelType w:val="multilevel"/>
    <w:tmpl w:val="6725569E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OTA0NGNjNmYxMzFmMTk5ZWM1ZjVmYzI3NDJkNTgifQ=="/>
  </w:docVars>
  <w:rsids>
    <w:rsidRoot w:val="004A4594"/>
    <w:rsid w:val="000479B0"/>
    <w:rsid w:val="000772A7"/>
    <w:rsid w:val="000B125D"/>
    <w:rsid w:val="00235DDC"/>
    <w:rsid w:val="003C594B"/>
    <w:rsid w:val="004A4594"/>
    <w:rsid w:val="004E4EEE"/>
    <w:rsid w:val="00527507"/>
    <w:rsid w:val="005831D8"/>
    <w:rsid w:val="00675B60"/>
    <w:rsid w:val="0069729A"/>
    <w:rsid w:val="008E203D"/>
    <w:rsid w:val="00902F18"/>
    <w:rsid w:val="00A57F1D"/>
    <w:rsid w:val="00A8566F"/>
    <w:rsid w:val="00B2466A"/>
    <w:rsid w:val="00BC4A41"/>
    <w:rsid w:val="00BD112F"/>
    <w:rsid w:val="00BE7F9A"/>
    <w:rsid w:val="00C40DBE"/>
    <w:rsid w:val="00CF2794"/>
    <w:rsid w:val="00D0765A"/>
    <w:rsid w:val="00DB783C"/>
    <w:rsid w:val="00EC7184"/>
    <w:rsid w:val="00F4478F"/>
    <w:rsid w:val="2F9D1D44"/>
    <w:rsid w:val="60CB6CEF"/>
    <w:rsid w:val="7BF1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autoRedefine/>
    <w:qFormat/>
    <w:uiPriority w:val="1"/>
    <w:rPr>
      <w:rFonts w:ascii="Times New Roman" w:hAnsi="Times New Roman" w:eastAsia="宋体" w:cs="Times New Roman"/>
      <w:szCs w:val="24"/>
    </w:rPr>
  </w:style>
  <w:style w:type="table" w:customStyle="1" w:styleId="13">
    <w:name w:val="网格型1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633</Characters>
  <Lines>5</Lines>
  <Paragraphs>1</Paragraphs>
  <TotalTime>20</TotalTime>
  <ScaleCrop>false</ScaleCrop>
  <LinksUpToDate>false</LinksUpToDate>
  <CharactersWithSpaces>742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2022-01-05T08:52:00Z</dcterms:created>
  <dc:creator>li dan</dc:creator>
  <cp:lastModifiedBy>Ω</cp:lastModifiedBy>
  <dcterms:modified xsi:type="dcterms:W3CDTF">2023-12-21T08:28:16Z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218A4B6662584332938B97325B88134A_13</vt:lpwstr>
  </property>
</Properties>
</file>